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223" w:rsidRPr="00334D09" w:rsidRDefault="00F87223" w:rsidP="0085629D">
      <w:pPr>
        <w:spacing w:after="0"/>
        <w:jc w:val="center"/>
        <w:rPr>
          <w:rFonts w:ascii="Times New Roman" w:hAnsi="Times New Roman" w:cs="Times New Roman"/>
          <w:b/>
          <w:sz w:val="28"/>
          <w:szCs w:val="28"/>
        </w:rPr>
      </w:pPr>
      <w:r w:rsidRPr="00334D09">
        <w:rPr>
          <w:rFonts w:ascii="Times New Roman" w:hAnsi="Times New Roman" w:cs="Times New Roman"/>
          <w:b/>
          <w:sz w:val="28"/>
          <w:szCs w:val="28"/>
        </w:rPr>
        <w:t>SÜLEYMAN DEMİREL ÜNİVERSİTESİ</w:t>
      </w:r>
    </w:p>
    <w:p w:rsidR="00F87223" w:rsidRPr="00334D09" w:rsidRDefault="00F87223" w:rsidP="0085629D">
      <w:pPr>
        <w:spacing w:after="0"/>
        <w:jc w:val="center"/>
        <w:rPr>
          <w:rFonts w:ascii="Times New Roman" w:hAnsi="Times New Roman" w:cs="Times New Roman"/>
          <w:b/>
          <w:sz w:val="28"/>
          <w:szCs w:val="28"/>
        </w:rPr>
      </w:pPr>
      <w:r w:rsidRPr="00334D09">
        <w:rPr>
          <w:rFonts w:ascii="Times New Roman" w:hAnsi="Times New Roman" w:cs="Times New Roman"/>
          <w:b/>
          <w:sz w:val="28"/>
          <w:szCs w:val="28"/>
        </w:rPr>
        <w:t>SÜRDÜRÜLEBİLİR ÇEVRE YÖNETİMİ KOORDİNATÖRLÜĞÜ</w:t>
      </w:r>
    </w:p>
    <w:p w:rsidR="004C19A2" w:rsidRPr="00334D09" w:rsidRDefault="004C19A2" w:rsidP="00673598">
      <w:pPr>
        <w:rPr>
          <w:rFonts w:ascii="Times New Roman" w:hAnsi="Times New Roman" w:cs="Times New Roman"/>
          <w:b/>
          <w:color w:val="FF0000"/>
          <w:sz w:val="24"/>
          <w:szCs w:val="24"/>
        </w:rPr>
      </w:pPr>
    </w:p>
    <w:p w:rsidR="00F87223" w:rsidRPr="00334D09" w:rsidRDefault="00334D09" w:rsidP="00334D09">
      <w:pPr>
        <w:spacing w:after="0" w:line="288" w:lineRule="auto"/>
        <w:ind w:left="360"/>
        <w:jc w:val="both"/>
        <w:rPr>
          <w:rFonts w:ascii="Times New Roman" w:hAnsi="Times New Roman" w:cs="Times New Roman"/>
          <w:b/>
          <w:sz w:val="24"/>
          <w:szCs w:val="24"/>
        </w:rPr>
      </w:pPr>
      <w:r w:rsidRPr="00334D09">
        <w:rPr>
          <w:rFonts w:ascii="Times New Roman" w:hAnsi="Times New Roman" w:cs="Times New Roman"/>
          <w:b/>
          <w:sz w:val="24"/>
          <w:szCs w:val="24"/>
        </w:rPr>
        <w:t>KOORDİNATÖRLÜĞÜN VİZYONU, MİSYONU VE HEDEFLERİ</w:t>
      </w:r>
    </w:p>
    <w:p w:rsidR="00334D09" w:rsidRDefault="00334D09" w:rsidP="008E2E6F">
      <w:pPr>
        <w:spacing w:after="0" w:line="288" w:lineRule="auto"/>
        <w:ind w:left="360"/>
        <w:jc w:val="both"/>
        <w:rPr>
          <w:rFonts w:ascii="Times New Roman" w:hAnsi="Times New Roman" w:cs="Times New Roman"/>
          <w:b/>
          <w:sz w:val="24"/>
          <w:szCs w:val="24"/>
        </w:rPr>
      </w:pPr>
    </w:p>
    <w:p w:rsidR="008E2E6F" w:rsidRPr="00334D09" w:rsidRDefault="00334D09" w:rsidP="008E2E6F">
      <w:pPr>
        <w:spacing w:after="0" w:line="288" w:lineRule="auto"/>
        <w:ind w:left="360"/>
        <w:jc w:val="both"/>
        <w:rPr>
          <w:rFonts w:ascii="Times New Roman" w:hAnsi="Times New Roman" w:cs="Times New Roman"/>
          <w:b/>
          <w:sz w:val="24"/>
          <w:szCs w:val="24"/>
        </w:rPr>
      </w:pPr>
      <w:r w:rsidRPr="00334D09">
        <w:rPr>
          <w:rFonts w:ascii="Times New Roman" w:hAnsi="Times New Roman" w:cs="Times New Roman"/>
          <w:b/>
          <w:sz w:val="24"/>
          <w:szCs w:val="24"/>
        </w:rPr>
        <w:t>Amaç</w:t>
      </w:r>
    </w:p>
    <w:p w:rsidR="008E2E6F" w:rsidRPr="00334D09" w:rsidRDefault="006B7828" w:rsidP="008E2E6F">
      <w:pPr>
        <w:spacing w:after="0" w:line="288" w:lineRule="auto"/>
        <w:ind w:left="360"/>
        <w:jc w:val="both"/>
        <w:rPr>
          <w:rFonts w:ascii="Times New Roman" w:eastAsia="Times New Roman" w:hAnsi="Times New Roman" w:cs="Times New Roman"/>
          <w:sz w:val="24"/>
          <w:szCs w:val="24"/>
          <w:lang w:eastAsia="tr-TR"/>
        </w:rPr>
      </w:pPr>
      <w:r w:rsidRPr="00334D09">
        <w:rPr>
          <w:rFonts w:ascii="Times New Roman" w:hAnsi="Times New Roman" w:cs="Times New Roman"/>
          <w:sz w:val="24"/>
          <w:szCs w:val="24"/>
        </w:rPr>
        <w:t>S</w:t>
      </w:r>
      <w:r w:rsidR="008E2E6F" w:rsidRPr="00334D09">
        <w:rPr>
          <w:rFonts w:ascii="Times New Roman" w:hAnsi="Times New Roman" w:cs="Times New Roman"/>
          <w:sz w:val="24"/>
          <w:szCs w:val="24"/>
        </w:rPr>
        <w:t xml:space="preserve">ürdürülebilir çevre ilkeleri doğrultusunda atık yönetimi, su kaynaklarının etkin kullanımı, yağmur suyu hasadı, su ve atıksu, gürültü kirliliği, hava kirliliği, </w:t>
      </w:r>
      <w:r w:rsidR="008E2E6F" w:rsidRPr="00334D09">
        <w:rPr>
          <w:rFonts w:ascii="Times New Roman" w:hAnsi="Times New Roman" w:cs="Times New Roman"/>
          <w:sz w:val="24"/>
          <w:szCs w:val="24"/>
          <w:shd w:val="clear" w:color="auto" w:fill="FFFFFF"/>
        </w:rPr>
        <w:t>enerji, iklim değişikliği ve benzeri konularda sürdürülebilirlik politikaların oluşturulmasına ve bunların uygulanmasına katkı sağlamaktır.</w:t>
      </w:r>
    </w:p>
    <w:p w:rsidR="008E2E6F" w:rsidRPr="00334D09" w:rsidRDefault="00334D09" w:rsidP="008E2E6F">
      <w:pPr>
        <w:spacing w:after="0" w:line="288" w:lineRule="auto"/>
        <w:ind w:left="360"/>
        <w:jc w:val="both"/>
        <w:rPr>
          <w:rFonts w:ascii="Times New Roman" w:hAnsi="Times New Roman" w:cs="Times New Roman"/>
          <w:b/>
          <w:sz w:val="24"/>
          <w:szCs w:val="24"/>
        </w:rPr>
      </w:pPr>
      <w:r w:rsidRPr="00334D09">
        <w:rPr>
          <w:rFonts w:ascii="Times New Roman" w:hAnsi="Times New Roman" w:cs="Times New Roman"/>
          <w:b/>
          <w:sz w:val="24"/>
          <w:szCs w:val="24"/>
        </w:rPr>
        <w:t>Vizyon</w:t>
      </w:r>
    </w:p>
    <w:p w:rsidR="008E2E6F" w:rsidRPr="00334D09" w:rsidRDefault="008E2E6F" w:rsidP="008E2E6F">
      <w:pPr>
        <w:spacing w:after="0" w:line="288" w:lineRule="auto"/>
        <w:ind w:left="360"/>
        <w:jc w:val="both"/>
        <w:rPr>
          <w:rFonts w:ascii="Times New Roman" w:hAnsi="Times New Roman" w:cs="Times New Roman"/>
          <w:sz w:val="24"/>
          <w:szCs w:val="24"/>
        </w:rPr>
      </w:pPr>
      <w:r w:rsidRPr="00334D09">
        <w:rPr>
          <w:rFonts w:ascii="Times New Roman" w:hAnsi="Times New Roman" w:cs="Times New Roman"/>
          <w:sz w:val="24"/>
          <w:szCs w:val="24"/>
        </w:rPr>
        <w:t>Süleyman Demirel Üniversitesi'nin tüm akademik ve idari birimlerinde çevre bilincinin yaygınlaştırıldığı, doğal kaynakların etkin ve verimli kullanıldığı, çevre yönetiminde öncü uygulamaların hayata geçirildiği, sürdürülebilir bir kampüs yaşamının örnek gösterildiği bir üniversite ortamı oluşturmak.</w:t>
      </w:r>
    </w:p>
    <w:p w:rsidR="008E2E6F" w:rsidRPr="00334D09" w:rsidRDefault="008E2E6F" w:rsidP="008E2E6F">
      <w:pPr>
        <w:spacing w:after="0" w:line="288" w:lineRule="auto"/>
        <w:ind w:left="360"/>
        <w:rPr>
          <w:rFonts w:ascii="Times New Roman" w:eastAsia="Times New Roman" w:hAnsi="Times New Roman" w:cs="Times New Roman"/>
          <w:sz w:val="24"/>
          <w:szCs w:val="24"/>
          <w:lang w:eastAsia="tr-TR"/>
        </w:rPr>
      </w:pPr>
    </w:p>
    <w:p w:rsidR="008E2E6F" w:rsidRPr="00334D09" w:rsidRDefault="00334D09" w:rsidP="008E2E6F">
      <w:pPr>
        <w:spacing w:after="0" w:line="288" w:lineRule="auto"/>
        <w:ind w:left="360"/>
        <w:jc w:val="both"/>
        <w:rPr>
          <w:rFonts w:ascii="Times New Roman" w:hAnsi="Times New Roman" w:cs="Times New Roman"/>
          <w:b/>
          <w:sz w:val="24"/>
          <w:szCs w:val="24"/>
        </w:rPr>
      </w:pPr>
      <w:r w:rsidRPr="00334D09">
        <w:rPr>
          <w:rFonts w:ascii="Times New Roman" w:hAnsi="Times New Roman" w:cs="Times New Roman"/>
          <w:b/>
          <w:sz w:val="24"/>
          <w:szCs w:val="24"/>
        </w:rPr>
        <w:t>Misyon</w:t>
      </w:r>
    </w:p>
    <w:p w:rsidR="008E2E6F" w:rsidRPr="00334D09" w:rsidRDefault="008E2E6F" w:rsidP="008E2E6F">
      <w:pPr>
        <w:spacing w:after="0" w:line="288" w:lineRule="auto"/>
        <w:ind w:left="360"/>
        <w:jc w:val="both"/>
        <w:rPr>
          <w:rFonts w:ascii="Times New Roman" w:hAnsi="Times New Roman" w:cs="Times New Roman"/>
          <w:sz w:val="24"/>
          <w:szCs w:val="24"/>
        </w:rPr>
      </w:pPr>
      <w:r w:rsidRPr="00334D09">
        <w:rPr>
          <w:rFonts w:ascii="Times New Roman" w:hAnsi="Times New Roman" w:cs="Times New Roman"/>
          <w:sz w:val="24"/>
          <w:szCs w:val="24"/>
        </w:rPr>
        <w:t>Sürdürülebilir kalkınma ilkeleri doğrultusunda, çevre yönetimi, atık yönetimi, enerji verimliliği, iklim değişikliği ve doğal kaynakların korunması alanlarında stratejiler geliştirerek, SDÜ bünyesinde çevresel farkındalığı artırmak ve sürdürülebilir çevre politikalarının uygulanmasını koordine etmek.</w:t>
      </w:r>
    </w:p>
    <w:p w:rsidR="008E2E6F" w:rsidRPr="00334D09" w:rsidRDefault="008E2E6F" w:rsidP="008E2E6F">
      <w:pPr>
        <w:spacing w:after="0" w:line="288" w:lineRule="auto"/>
        <w:ind w:left="360"/>
        <w:rPr>
          <w:rFonts w:ascii="Times New Roman" w:eastAsia="Times New Roman" w:hAnsi="Times New Roman" w:cs="Times New Roman"/>
          <w:sz w:val="24"/>
          <w:szCs w:val="24"/>
          <w:lang w:eastAsia="tr-TR"/>
        </w:rPr>
      </w:pPr>
    </w:p>
    <w:p w:rsidR="008E2E6F" w:rsidRPr="00334D09" w:rsidRDefault="00334D09" w:rsidP="008E2E6F">
      <w:pPr>
        <w:spacing w:after="0" w:line="288" w:lineRule="auto"/>
        <w:ind w:left="360"/>
        <w:jc w:val="both"/>
        <w:rPr>
          <w:rFonts w:ascii="Times New Roman" w:hAnsi="Times New Roman" w:cs="Times New Roman"/>
          <w:b/>
          <w:sz w:val="24"/>
          <w:szCs w:val="24"/>
        </w:rPr>
      </w:pPr>
      <w:r w:rsidRPr="00334D09">
        <w:rPr>
          <w:rFonts w:ascii="Times New Roman" w:hAnsi="Times New Roman" w:cs="Times New Roman"/>
          <w:b/>
          <w:sz w:val="24"/>
          <w:szCs w:val="24"/>
        </w:rPr>
        <w:t>Hedefler</w:t>
      </w:r>
    </w:p>
    <w:p w:rsidR="00931716" w:rsidRPr="00334D09" w:rsidRDefault="00931716" w:rsidP="00931716">
      <w:pPr>
        <w:pStyle w:val="ListeParagraf"/>
        <w:numPr>
          <w:ilvl w:val="0"/>
          <w:numId w:val="21"/>
        </w:numPr>
        <w:spacing w:after="60" w:line="300" w:lineRule="auto"/>
        <w:ind w:left="714" w:hanging="357"/>
        <w:contextualSpacing w:val="0"/>
        <w:jc w:val="both"/>
        <w:rPr>
          <w:rFonts w:ascii="Times New Roman" w:hAnsi="Times New Roman" w:cs="Times New Roman"/>
          <w:sz w:val="24"/>
          <w:szCs w:val="24"/>
        </w:rPr>
      </w:pPr>
      <w:r w:rsidRPr="00334D09">
        <w:rPr>
          <w:rFonts w:ascii="Times New Roman" w:hAnsi="Times New Roman" w:cs="Times New Roman"/>
          <w:sz w:val="24"/>
          <w:szCs w:val="24"/>
        </w:rPr>
        <w:t>Çevre yönetimi faaliyetlerinin koordinasyonunu sağlamak ve çevreye duyarlı kampüs politikaları oluşturmak.</w:t>
      </w:r>
    </w:p>
    <w:p w:rsidR="00931716" w:rsidRPr="00334D09" w:rsidRDefault="00931716" w:rsidP="00931716">
      <w:pPr>
        <w:pStyle w:val="ListeParagraf"/>
        <w:numPr>
          <w:ilvl w:val="0"/>
          <w:numId w:val="21"/>
        </w:numPr>
        <w:spacing w:after="60" w:line="300" w:lineRule="auto"/>
        <w:ind w:left="714" w:hanging="357"/>
        <w:contextualSpacing w:val="0"/>
        <w:jc w:val="both"/>
        <w:rPr>
          <w:rFonts w:ascii="Times New Roman" w:hAnsi="Times New Roman" w:cs="Times New Roman"/>
          <w:sz w:val="24"/>
          <w:szCs w:val="24"/>
        </w:rPr>
      </w:pPr>
      <w:r w:rsidRPr="00334D09">
        <w:rPr>
          <w:rFonts w:ascii="Times New Roman" w:hAnsi="Times New Roman" w:cs="Times New Roman"/>
          <w:sz w:val="24"/>
          <w:szCs w:val="24"/>
        </w:rPr>
        <w:t>Danışma Kurulu aracılığıyla karar süreçlerine paydaş katılımını artırmak ve kamu-özel sektör iş birliklerini güçlendirmek.</w:t>
      </w:r>
    </w:p>
    <w:p w:rsidR="00931716" w:rsidRPr="00334D09" w:rsidRDefault="00931716" w:rsidP="00931716">
      <w:pPr>
        <w:pStyle w:val="ListeParagraf"/>
        <w:numPr>
          <w:ilvl w:val="0"/>
          <w:numId w:val="21"/>
        </w:numPr>
        <w:spacing w:after="60" w:line="300" w:lineRule="auto"/>
        <w:ind w:left="714" w:hanging="357"/>
        <w:contextualSpacing w:val="0"/>
        <w:jc w:val="both"/>
        <w:rPr>
          <w:rFonts w:ascii="Times New Roman" w:hAnsi="Times New Roman" w:cs="Times New Roman"/>
          <w:sz w:val="24"/>
          <w:szCs w:val="24"/>
        </w:rPr>
      </w:pPr>
      <w:r w:rsidRPr="00334D09">
        <w:rPr>
          <w:rFonts w:ascii="Times New Roman" w:hAnsi="Times New Roman" w:cs="Times New Roman"/>
          <w:sz w:val="24"/>
          <w:szCs w:val="24"/>
        </w:rPr>
        <w:t>Akademik ve idari birimlerde sürdürülebilir çevre eğitimi faaliyetlerini yaygınlaştırmak ve üniversite genelinde çevre ile enerji konularında farkındalık oluşturmak.</w:t>
      </w:r>
    </w:p>
    <w:p w:rsidR="00931716" w:rsidRPr="00334D09" w:rsidRDefault="00931716" w:rsidP="00931716">
      <w:pPr>
        <w:pStyle w:val="ListeParagraf"/>
        <w:numPr>
          <w:ilvl w:val="0"/>
          <w:numId w:val="21"/>
        </w:numPr>
        <w:spacing w:after="60" w:line="300" w:lineRule="auto"/>
        <w:ind w:left="714" w:hanging="357"/>
        <w:contextualSpacing w:val="0"/>
        <w:jc w:val="both"/>
        <w:rPr>
          <w:rFonts w:ascii="Times New Roman" w:hAnsi="Times New Roman" w:cs="Times New Roman"/>
          <w:sz w:val="24"/>
          <w:szCs w:val="24"/>
        </w:rPr>
      </w:pPr>
      <w:r w:rsidRPr="00334D09">
        <w:rPr>
          <w:rFonts w:ascii="Times New Roman" w:hAnsi="Times New Roman" w:cs="Times New Roman"/>
          <w:sz w:val="24"/>
          <w:szCs w:val="24"/>
        </w:rPr>
        <w:t>Sürdürülebilir çevre uygulamalarını geliştirmek, izlemek ve yaygınlaştırmak.</w:t>
      </w:r>
    </w:p>
    <w:p w:rsidR="00931716" w:rsidRPr="00334D09" w:rsidRDefault="00931716" w:rsidP="00931716">
      <w:pPr>
        <w:pStyle w:val="ListeParagraf"/>
        <w:numPr>
          <w:ilvl w:val="0"/>
          <w:numId w:val="21"/>
        </w:numPr>
        <w:spacing w:after="60" w:line="300" w:lineRule="auto"/>
        <w:ind w:left="714" w:hanging="357"/>
        <w:contextualSpacing w:val="0"/>
        <w:jc w:val="both"/>
        <w:rPr>
          <w:rFonts w:ascii="Times New Roman" w:hAnsi="Times New Roman" w:cs="Times New Roman"/>
          <w:sz w:val="24"/>
          <w:szCs w:val="24"/>
        </w:rPr>
      </w:pPr>
      <w:r w:rsidRPr="00334D09">
        <w:rPr>
          <w:rFonts w:ascii="Times New Roman" w:hAnsi="Times New Roman" w:cs="Times New Roman"/>
          <w:sz w:val="24"/>
          <w:szCs w:val="24"/>
        </w:rPr>
        <w:t>Atıkların ayrıştırılması, geri kazanımı ve yönetimi için etkili sistemler kurmak ve birimlerin Atık Yönetim Planlarını değerlendirmek.</w:t>
      </w:r>
    </w:p>
    <w:p w:rsidR="00931716" w:rsidRPr="00334D09" w:rsidRDefault="00931716" w:rsidP="00931716">
      <w:pPr>
        <w:pStyle w:val="ListeParagraf"/>
        <w:numPr>
          <w:ilvl w:val="0"/>
          <w:numId w:val="21"/>
        </w:numPr>
        <w:spacing w:after="60" w:line="300" w:lineRule="auto"/>
        <w:ind w:left="714" w:hanging="357"/>
        <w:contextualSpacing w:val="0"/>
        <w:jc w:val="both"/>
        <w:rPr>
          <w:rFonts w:ascii="Times New Roman" w:hAnsi="Times New Roman" w:cs="Times New Roman"/>
          <w:sz w:val="24"/>
          <w:szCs w:val="24"/>
        </w:rPr>
      </w:pPr>
      <w:r w:rsidRPr="00334D09">
        <w:rPr>
          <w:rFonts w:ascii="Times New Roman" w:hAnsi="Times New Roman" w:cs="Times New Roman"/>
          <w:sz w:val="24"/>
          <w:szCs w:val="24"/>
        </w:rPr>
        <w:t>Organik atıkların sürdürülebilir yöntemlerle bertarafını sağlamak ve yemekhane atıklarından hayvan maması üretimini gerçekleştirmek.</w:t>
      </w:r>
    </w:p>
    <w:p w:rsidR="00931716" w:rsidRPr="00334D09" w:rsidRDefault="00931716" w:rsidP="00931716">
      <w:pPr>
        <w:pStyle w:val="ListeParagraf"/>
        <w:numPr>
          <w:ilvl w:val="0"/>
          <w:numId w:val="21"/>
        </w:numPr>
        <w:spacing w:after="60" w:line="300" w:lineRule="auto"/>
        <w:ind w:left="714" w:hanging="357"/>
        <w:contextualSpacing w:val="0"/>
        <w:jc w:val="both"/>
        <w:rPr>
          <w:rFonts w:ascii="Times New Roman" w:hAnsi="Times New Roman" w:cs="Times New Roman"/>
          <w:sz w:val="24"/>
          <w:szCs w:val="24"/>
        </w:rPr>
      </w:pPr>
      <w:r w:rsidRPr="00334D09">
        <w:rPr>
          <w:rFonts w:ascii="Times New Roman" w:hAnsi="Times New Roman" w:cs="Times New Roman"/>
          <w:sz w:val="24"/>
          <w:szCs w:val="24"/>
        </w:rPr>
        <w:t>Tehlikeli ve tıbbi atıkların yönetimini koordine etmek.</w:t>
      </w:r>
    </w:p>
    <w:p w:rsidR="00931716" w:rsidRPr="00334D09" w:rsidRDefault="00931716" w:rsidP="00931716">
      <w:pPr>
        <w:pStyle w:val="ListeParagraf"/>
        <w:numPr>
          <w:ilvl w:val="0"/>
          <w:numId w:val="21"/>
        </w:numPr>
        <w:spacing w:after="60" w:line="300" w:lineRule="auto"/>
        <w:ind w:left="714" w:hanging="357"/>
        <w:contextualSpacing w:val="0"/>
        <w:jc w:val="both"/>
        <w:rPr>
          <w:rFonts w:ascii="Times New Roman" w:hAnsi="Times New Roman" w:cs="Times New Roman"/>
          <w:sz w:val="24"/>
          <w:szCs w:val="24"/>
        </w:rPr>
      </w:pPr>
      <w:r w:rsidRPr="00334D09">
        <w:rPr>
          <w:rFonts w:ascii="Times New Roman" w:hAnsi="Times New Roman" w:cs="Times New Roman"/>
          <w:sz w:val="24"/>
          <w:szCs w:val="24"/>
        </w:rPr>
        <w:t>Yeni ve özgün sürdürülebilirlik projelerini teşvik etmek ve desteklemek.</w:t>
      </w:r>
    </w:p>
    <w:p w:rsidR="00931716" w:rsidRPr="00334D09" w:rsidRDefault="00931716" w:rsidP="008E2E6F">
      <w:pPr>
        <w:spacing w:after="0" w:line="288" w:lineRule="auto"/>
        <w:ind w:left="360"/>
        <w:rPr>
          <w:rFonts w:ascii="Times New Roman" w:eastAsia="Times New Roman" w:hAnsi="Times New Roman" w:cs="Times New Roman"/>
          <w:sz w:val="24"/>
          <w:szCs w:val="24"/>
          <w:lang w:eastAsia="tr-TR"/>
        </w:rPr>
      </w:pPr>
    </w:p>
    <w:p w:rsidR="00931716" w:rsidRDefault="00931716" w:rsidP="008E2E6F">
      <w:pPr>
        <w:spacing w:after="0" w:line="288" w:lineRule="auto"/>
        <w:ind w:left="360"/>
        <w:rPr>
          <w:rFonts w:ascii="Times New Roman" w:eastAsia="Times New Roman" w:hAnsi="Times New Roman" w:cs="Times New Roman"/>
          <w:sz w:val="24"/>
          <w:szCs w:val="24"/>
          <w:lang w:eastAsia="tr-TR"/>
        </w:rPr>
      </w:pPr>
    </w:p>
    <w:p w:rsidR="00334D09" w:rsidRDefault="00334D09" w:rsidP="008E2E6F">
      <w:pPr>
        <w:spacing w:after="0" w:line="288" w:lineRule="auto"/>
        <w:ind w:left="360"/>
        <w:rPr>
          <w:rFonts w:ascii="Times New Roman" w:eastAsia="Times New Roman" w:hAnsi="Times New Roman" w:cs="Times New Roman"/>
          <w:sz w:val="24"/>
          <w:szCs w:val="24"/>
          <w:lang w:eastAsia="tr-TR"/>
        </w:rPr>
      </w:pPr>
    </w:p>
    <w:p w:rsidR="00F87223" w:rsidRPr="00334D09" w:rsidRDefault="00334D09" w:rsidP="00334D09">
      <w:pPr>
        <w:spacing w:after="120" w:line="288" w:lineRule="auto"/>
        <w:ind w:left="357"/>
        <w:jc w:val="both"/>
        <w:rPr>
          <w:rFonts w:ascii="Times New Roman" w:hAnsi="Times New Roman" w:cs="Times New Roman"/>
          <w:b/>
          <w:sz w:val="24"/>
          <w:szCs w:val="24"/>
        </w:rPr>
      </w:pPr>
      <w:r w:rsidRPr="00334D09">
        <w:rPr>
          <w:rFonts w:ascii="Times New Roman" w:hAnsi="Times New Roman" w:cs="Times New Roman"/>
          <w:b/>
          <w:sz w:val="24"/>
          <w:szCs w:val="24"/>
        </w:rPr>
        <w:lastRenderedPageBreak/>
        <w:t>STRATEJİK PLANLA UYUM</w:t>
      </w:r>
    </w:p>
    <w:p w:rsidR="0032210D" w:rsidRDefault="0032210D" w:rsidP="0032210D">
      <w:pPr>
        <w:spacing w:after="0" w:line="288" w:lineRule="auto"/>
        <w:ind w:left="360"/>
        <w:jc w:val="both"/>
        <w:rPr>
          <w:rFonts w:ascii="Times New Roman" w:hAnsi="Times New Roman" w:cs="Times New Roman"/>
          <w:sz w:val="24"/>
          <w:szCs w:val="24"/>
        </w:rPr>
      </w:pPr>
      <w:r w:rsidRPr="00334D09">
        <w:rPr>
          <w:rFonts w:ascii="Times New Roman" w:hAnsi="Times New Roman" w:cs="Times New Roman"/>
          <w:sz w:val="24"/>
          <w:szCs w:val="24"/>
        </w:rPr>
        <w:t>Sürdürülebilir Çevre Yönetimi Koordinatörlüğü’nün hedefleri, SDÜ Stratejik Planı'ndaki eğitim, çevre altyapısı, sürdürülebilir ekosistem oluşturma ve bölgesel katkı odaklı hedeflerle yüksek düzeyde örtüşmektedir. Bu örtüşme sayesinde Koordinatörlük, kurum içi stratejik hedeflerin gerçekleştirilmesine önemli katkılar sunmaktadır.</w:t>
      </w:r>
    </w:p>
    <w:p w:rsidR="00334D09" w:rsidRPr="00334D09" w:rsidRDefault="00334D09" w:rsidP="0032210D">
      <w:pPr>
        <w:spacing w:after="0" w:line="288" w:lineRule="auto"/>
        <w:ind w:left="360"/>
        <w:jc w:val="both"/>
        <w:rPr>
          <w:rFonts w:ascii="Times New Roman" w:hAnsi="Times New Roman" w:cs="Times New Roman"/>
          <w:sz w:val="24"/>
          <w:szCs w:val="24"/>
        </w:rPr>
      </w:pPr>
    </w:p>
    <w:p w:rsidR="0032210D" w:rsidRPr="00334D09" w:rsidRDefault="00F1624A" w:rsidP="0032210D">
      <w:pPr>
        <w:spacing w:after="0" w:line="288" w:lineRule="auto"/>
        <w:ind w:left="2977" w:hanging="2977"/>
        <w:jc w:val="both"/>
        <w:rPr>
          <w:rFonts w:ascii="Times New Roman" w:hAnsi="Times New Roman" w:cs="Times New Roman"/>
          <w:b/>
          <w:sz w:val="24"/>
          <w:szCs w:val="24"/>
        </w:rPr>
      </w:pPr>
      <w:r w:rsidRPr="00334D09">
        <w:rPr>
          <w:rFonts w:ascii="Times New Roman" w:hAnsi="Times New Roman" w:cs="Times New Roman"/>
          <w:b/>
          <w:sz w:val="24"/>
          <w:szCs w:val="24"/>
        </w:rPr>
        <w:t xml:space="preserve">SDÜ </w:t>
      </w:r>
      <w:r w:rsidR="00334D09">
        <w:rPr>
          <w:rFonts w:ascii="Times New Roman" w:hAnsi="Times New Roman" w:cs="Times New Roman"/>
          <w:b/>
          <w:sz w:val="24"/>
          <w:szCs w:val="24"/>
        </w:rPr>
        <w:t xml:space="preserve">2021-2025 </w:t>
      </w:r>
      <w:bookmarkStart w:id="0" w:name="_GoBack"/>
      <w:bookmarkEnd w:id="0"/>
      <w:r w:rsidRPr="00334D09">
        <w:rPr>
          <w:rFonts w:ascii="Times New Roman" w:hAnsi="Times New Roman" w:cs="Times New Roman"/>
          <w:b/>
          <w:sz w:val="24"/>
          <w:szCs w:val="24"/>
        </w:rPr>
        <w:t>Stratejik Planı Hedefi 3.4:</w:t>
      </w:r>
    </w:p>
    <w:p w:rsidR="00F1624A" w:rsidRPr="00334D09" w:rsidRDefault="00F1624A" w:rsidP="0032210D">
      <w:pPr>
        <w:spacing w:after="0" w:line="288" w:lineRule="auto"/>
        <w:jc w:val="both"/>
        <w:rPr>
          <w:rFonts w:ascii="Times New Roman" w:hAnsi="Times New Roman" w:cs="Times New Roman"/>
          <w:b/>
          <w:sz w:val="24"/>
          <w:szCs w:val="24"/>
        </w:rPr>
      </w:pPr>
      <w:r w:rsidRPr="00334D09">
        <w:rPr>
          <w:rFonts w:ascii="Times New Roman" w:hAnsi="Times New Roman" w:cs="Times New Roman"/>
          <w:b/>
          <w:i/>
          <w:sz w:val="24"/>
          <w:szCs w:val="24"/>
        </w:rPr>
        <w:t>Toplumsal ve bölgesel öğrenme perspektifi kapsamında verilen eğitim sayısını artırmak ve bu eğitimleri dijitalleştirmek</w:t>
      </w:r>
    </w:p>
    <w:p w:rsidR="00F1624A" w:rsidRPr="00334D09" w:rsidRDefault="00F1624A" w:rsidP="00F1624A">
      <w:pPr>
        <w:spacing w:after="0" w:line="288" w:lineRule="auto"/>
        <w:ind w:left="360"/>
        <w:jc w:val="both"/>
        <w:rPr>
          <w:rFonts w:ascii="Times New Roman" w:hAnsi="Times New Roman" w:cs="Times New Roman"/>
          <w:b/>
          <w:sz w:val="24"/>
          <w:szCs w:val="24"/>
        </w:rPr>
      </w:pPr>
      <w:r w:rsidRPr="00334D09">
        <w:rPr>
          <w:rFonts w:ascii="Times New Roman" w:hAnsi="Times New Roman" w:cs="Times New Roman"/>
          <w:b/>
          <w:sz w:val="24"/>
          <w:szCs w:val="24"/>
        </w:rPr>
        <w:t>Koordinatörlükle Örtüşen Hedefler:</w:t>
      </w:r>
    </w:p>
    <w:p w:rsidR="00F1624A" w:rsidRPr="00334D09" w:rsidRDefault="00F1624A" w:rsidP="001323EF">
      <w:pPr>
        <w:pStyle w:val="ListeParagraf"/>
        <w:numPr>
          <w:ilvl w:val="0"/>
          <w:numId w:val="20"/>
        </w:numPr>
        <w:spacing w:after="0" w:line="288" w:lineRule="auto"/>
        <w:ind w:left="426" w:hanging="284"/>
        <w:jc w:val="both"/>
        <w:rPr>
          <w:rFonts w:ascii="Times New Roman" w:hAnsi="Times New Roman" w:cs="Times New Roman"/>
          <w:sz w:val="24"/>
          <w:szCs w:val="24"/>
        </w:rPr>
      </w:pPr>
      <w:r w:rsidRPr="00334D09">
        <w:rPr>
          <w:rFonts w:ascii="Times New Roman" w:hAnsi="Times New Roman" w:cs="Times New Roman"/>
          <w:i/>
          <w:sz w:val="24"/>
          <w:szCs w:val="24"/>
        </w:rPr>
        <w:t>Akademik ve idari birimlerde sürdürülebilir çevre eğitimi</w:t>
      </w:r>
      <w:r w:rsidR="00334D09" w:rsidRPr="00334D09">
        <w:rPr>
          <w:rFonts w:ascii="Times New Roman" w:hAnsi="Times New Roman" w:cs="Times New Roman"/>
          <w:i/>
          <w:sz w:val="24"/>
          <w:szCs w:val="24"/>
        </w:rPr>
        <w:t xml:space="preserve"> faaliyetlerini yaygınlaştırmak</w:t>
      </w:r>
      <w:r w:rsidR="00334D09" w:rsidRPr="00334D09">
        <w:rPr>
          <w:rFonts w:ascii="Times New Roman" w:hAnsi="Times New Roman" w:cs="Times New Roman"/>
          <w:sz w:val="24"/>
          <w:szCs w:val="24"/>
        </w:rPr>
        <w:t xml:space="preserve">: </w:t>
      </w:r>
      <w:r w:rsidRPr="00334D09">
        <w:rPr>
          <w:rFonts w:ascii="Times New Roman" w:hAnsi="Times New Roman" w:cs="Times New Roman"/>
          <w:sz w:val="24"/>
          <w:szCs w:val="24"/>
        </w:rPr>
        <w:t>Bu hedef, çevre ve sürdürülebilirlik odaklı eğitimlerin üniversite genelinde artırılmasına katkı sağlar. Aynı zamanda bu eğitimlerin çevrim içi/dijital platformlarda verilmesi stratejik hedefle doğrudan ilişkilidir.</w:t>
      </w:r>
    </w:p>
    <w:p w:rsidR="00F1624A" w:rsidRPr="00334D09" w:rsidRDefault="00F1624A" w:rsidP="003A4B54">
      <w:pPr>
        <w:pStyle w:val="ListeParagraf"/>
        <w:numPr>
          <w:ilvl w:val="0"/>
          <w:numId w:val="20"/>
        </w:numPr>
        <w:spacing w:after="0" w:line="288" w:lineRule="auto"/>
        <w:ind w:left="426" w:hanging="284"/>
        <w:jc w:val="both"/>
        <w:rPr>
          <w:rFonts w:ascii="Times New Roman" w:hAnsi="Times New Roman" w:cs="Times New Roman"/>
          <w:sz w:val="24"/>
          <w:szCs w:val="24"/>
        </w:rPr>
      </w:pPr>
      <w:r w:rsidRPr="00334D09">
        <w:rPr>
          <w:rFonts w:ascii="Times New Roman" w:hAnsi="Times New Roman" w:cs="Times New Roman"/>
          <w:i/>
          <w:sz w:val="24"/>
          <w:szCs w:val="24"/>
        </w:rPr>
        <w:t>Çevre ve enerji konularında üniversite çapında farkındalık oluşturmak</w:t>
      </w:r>
      <w:r w:rsidR="00334D09" w:rsidRPr="00334D09">
        <w:rPr>
          <w:rFonts w:ascii="Times New Roman" w:hAnsi="Times New Roman" w:cs="Times New Roman"/>
          <w:sz w:val="24"/>
          <w:szCs w:val="24"/>
        </w:rPr>
        <w:t xml:space="preserve">: </w:t>
      </w:r>
      <w:r w:rsidRPr="00334D09">
        <w:rPr>
          <w:rFonts w:ascii="Times New Roman" w:hAnsi="Times New Roman" w:cs="Times New Roman"/>
          <w:sz w:val="24"/>
          <w:szCs w:val="24"/>
        </w:rPr>
        <w:t>Farkındalık etkinlikleri genellikle bilgilendirme, seminer ve çevrim içi içerikler aracılığıyla yapıldığından, toplumsal öğrenmeyi destekler.</w:t>
      </w:r>
    </w:p>
    <w:p w:rsidR="00F1624A" w:rsidRPr="00334D09" w:rsidRDefault="00F1624A" w:rsidP="001439BD">
      <w:pPr>
        <w:pStyle w:val="ListeParagraf"/>
        <w:numPr>
          <w:ilvl w:val="0"/>
          <w:numId w:val="20"/>
        </w:numPr>
        <w:spacing w:after="0" w:line="288" w:lineRule="auto"/>
        <w:ind w:left="426" w:hanging="284"/>
        <w:jc w:val="both"/>
        <w:rPr>
          <w:rFonts w:ascii="Times New Roman" w:hAnsi="Times New Roman" w:cs="Times New Roman"/>
          <w:sz w:val="24"/>
          <w:szCs w:val="24"/>
        </w:rPr>
      </w:pPr>
      <w:r w:rsidRPr="00334D09">
        <w:rPr>
          <w:rFonts w:ascii="Times New Roman" w:hAnsi="Times New Roman" w:cs="Times New Roman"/>
          <w:i/>
          <w:sz w:val="24"/>
          <w:szCs w:val="24"/>
        </w:rPr>
        <w:t>Yeni ve özgün sürdürüleb</w:t>
      </w:r>
      <w:r w:rsidR="00334D09" w:rsidRPr="00334D09">
        <w:rPr>
          <w:rFonts w:ascii="Times New Roman" w:hAnsi="Times New Roman" w:cs="Times New Roman"/>
          <w:i/>
          <w:sz w:val="24"/>
          <w:szCs w:val="24"/>
        </w:rPr>
        <w:t>ilirlik projelerini desteklemek</w:t>
      </w:r>
      <w:r w:rsidR="00334D09" w:rsidRPr="00334D09">
        <w:rPr>
          <w:rFonts w:ascii="Times New Roman" w:hAnsi="Times New Roman" w:cs="Times New Roman"/>
          <w:sz w:val="24"/>
          <w:szCs w:val="24"/>
        </w:rPr>
        <w:t>:</w:t>
      </w:r>
      <w:r w:rsidR="00334D09">
        <w:rPr>
          <w:rFonts w:ascii="Times New Roman" w:hAnsi="Times New Roman" w:cs="Times New Roman"/>
          <w:sz w:val="24"/>
          <w:szCs w:val="24"/>
        </w:rPr>
        <w:t xml:space="preserve"> </w:t>
      </w:r>
      <w:r w:rsidRPr="00334D09">
        <w:rPr>
          <w:rFonts w:ascii="Times New Roman" w:hAnsi="Times New Roman" w:cs="Times New Roman"/>
          <w:sz w:val="24"/>
          <w:szCs w:val="24"/>
        </w:rPr>
        <w:t>Dijital eğitim içeriklerinin geliştirilmesini teşvik eden projeler bu kapsamda değerlendirilebilir.</w:t>
      </w:r>
    </w:p>
    <w:p w:rsidR="00F1624A" w:rsidRPr="00334D09" w:rsidRDefault="00F1624A" w:rsidP="00F1624A">
      <w:pPr>
        <w:spacing w:after="0" w:line="288" w:lineRule="auto"/>
        <w:jc w:val="both"/>
        <w:rPr>
          <w:rFonts w:ascii="Times New Roman" w:hAnsi="Times New Roman" w:cs="Times New Roman"/>
          <w:sz w:val="24"/>
          <w:szCs w:val="24"/>
        </w:rPr>
      </w:pPr>
    </w:p>
    <w:p w:rsidR="0032210D" w:rsidRPr="00334D09" w:rsidRDefault="00F1624A" w:rsidP="0032210D">
      <w:pPr>
        <w:spacing w:after="0" w:line="288" w:lineRule="auto"/>
        <w:ind w:left="2977" w:hanging="2977"/>
        <w:jc w:val="both"/>
        <w:rPr>
          <w:rFonts w:ascii="Times New Roman" w:hAnsi="Times New Roman" w:cs="Times New Roman"/>
          <w:b/>
          <w:sz w:val="24"/>
          <w:szCs w:val="24"/>
        </w:rPr>
      </w:pPr>
      <w:r w:rsidRPr="00334D09">
        <w:rPr>
          <w:rFonts w:ascii="Times New Roman" w:hAnsi="Times New Roman" w:cs="Times New Roman"/>
          <w:b/>
          <w:sz w:val="24"/>
          <w:szCs w:val="24"/>
        </w:rPr>
        <w:t xml:space="preserve">SDÜ </w:t>
      </w:r>
      <w:r w:rsidR="00334D09">
        <w:rPr>
          <w:rFonts w:ascii="Times New Roman" w:hAnsi="Times New Roman" w:cs="Times New Roman"/>
          <w:b/>
          <w:sz w:val="24"/>
          <w:szCs w:val="24"/>
        </w:rPr>
        <w:t xml:space="preserve">2021-2025 </w:t>
      </w:r>
      <w:r w:rsidRPr="00334D09">
        <w:rPr>
          <w:rFonts w:ascii="Times New Roman" w:hAnsi="Times New Roman" w:cs="Times New Roman"/>
          <w:b/>
          <w:sz w:val="24"/>
          <w:szCs w:val="24"/>
        </w:rPr>
        <w:t>Stratejik Planı Hedefi 3.5:</w:t>
      </w:r>
    </w:p>
    <w:p w:rsidR="00F1624A" w:rsidRPr="00334D09" w:rsidRDefault="00F1624A" w:rsidP="0032210D">
      <w:pPr>
        <w:spacing w:after="0" w:line="288" w:lineRule="auto"/>
        <w:jc w:val="both"/>
        <w:rPr>
          <w:rFonts w:ascii="Times New Roman" w:hAnsi="Times New Roman" w:cs="Times New Roman"/>
          <w:b/>
          <w:i/>
          <w:sz w:val="24"/>
          <w:szCs w:val="24"/>
        </w:rPr>
      </w:pPr>
      <w:r w:rsidRPr="00334D09">
        <w:rPr>
          <w:rFonts w:ascii="Times New Roman" w:hAnsi="Times New Roman" w:cs="Times New Roman"/>
          <w:b/>
          <w:i/>
          <w:sz w:val="24"/>
          <w:szCs w:val="24"/>
        </w:rPr>
        <w:t>Bölgenin eğitim, sosyal, kültür, çevre, sağlık ve spor alanlarında gelişimine katkı sağlayacak alt yapıyı güçlendirerek sürekliliğini sağlamak ve bölgede sporun yaygınlaşmasını ve sürdürülebilir çevre ekosisteminin oluşmasını destekleyecek faaliyetleri artırmak</w:t>
      </w:r>
    </w:p>
    <w:p w:rsidR="0032210D" w:rsidRPr="00334D09" w:rsidRDefault="0032210D" w:rsidP="00F1624A">
      <w:pPr>
        <w:spacing w:after="0" w:line="288" w:lineRule="auto"/>
        <w:ind w:left="360"/>
        <w:jc w:val="both"/>
        <w:rPr>
          <w:rFonts w:ascii="Times New Roman" w:hAnsi="Times New Roman" w:cs="Times New Roman"/>
          <w:b/>
          <w:sz w:val="24"/>
          <w:szCs w:val="24"/>
        </w:rPr>
      </w:pPr>
    </w:p>
    <w:p w:rsidR="00F1624A" w:rsidRPr="00334D09" w:rsidRDefault="00F1624A" w:rsidP="00F1624A">
      <w:pPr>
        <w:spacing w:after="0" w:line="288" w:lineRule="auto"/>
        <w:ind w:left="360"/>
        <w:jc w:val="both"/>
        <w:rPr>
          <w:rFonts w:ascii="Times New Roman" w:hAnsi="Times New Roman" w:cs="Times New Roman"/>
          <w:b/>
          <w:sz w:val="24"/>
          <w:szCs w:val="24"/>
        </w:rPr>
      </w:pPr>
      <w:r w:rsidRPr="00334D09">
        <w:rPr>
          <w:rFonts w:ascii="Times New Roman" w:hAnsi="Times New Roman" w:cs="Times New Roman"/>
          <w:b/>
          <w:sz w:val="24"/>
          <w:szCs w:val="24"/>
        </w:rPr>
        <w:t>Koordinatörlükle Örtüşen Hedefler:</w:t>
      </w:r>
    </w:p>
    <w:p w:rsidR="00F1624A" w:rsidRPr="00334D09" w:rsidRDefault="00F1624A" w:rsidP="00AA04B3">
      <w:pPr>
        <w:pStyle w:val="ListeParagraf"/>
        <w:numPr>
          <w:ilvl w:val="0"/>
          <w:numId w:val="20"/>
        </w:numPr>
        <w:spacing w:after="120" w:line="300" w:lineRule="auto"/>
        <w:ind w:left="426" w:hanging="284"/>
        <w:contextualSpacing w:val="0"/>
        <w:jc w:val="both"/>
        <w:rPr>
          <w:rFonts w:ascii="Times New Roman" w:hAnsi="Times New Roman" w:cs="Times New Roman"/>
          <w:sz w:val="24"/>
          <w:szCs w:val="24"/>
        </w:rPr>
      </w:pPr>
      <w:r w:rsidRPr="00334D09">
        <w:rPr>
          <w:rFonts w:ascii="Times New Roman" w:hAnsi="Times New Roman" w:cs="Times New Roman"/>
          <w:i/>
          <w:sz w:val="24"/>
          <w:szCs w:val="24"/>
        </w:rPr>
        <w:t>Sürdürülebilir çevre uygulamalarını geliştir</w:t>
      </w:r>
      <w:r w:rsidR="00334D09" w:rsidRPr="00334D09">
        <w:rPr>
          <w:rFonts w:ascii="Times New Roman" w:hAnsi="Times New Roman" w:cs="Times New Roman"/>
          <w:i/>
          <w:sz w:val="24"/>
          <w:szCs w:val="24"/>
        </w:rPr>
        <w:t>mek, izlemek ve yaygınlaştırmak</w:t>
      </w:r>
      <w:r w:rsidR="00334D09" w:rsidRPr="00334D09">
        <w:rPr>
          <w:rFonts w:ascii="Times New Roman" w:hAnsi="Times New Roman" w:cs="Times New Roman"/>
          <w:sz w:val="24"/>
          <w:szCs w:val="24"/>
        </w:rPr>
        <w:t xml:space="preserve">: </w:t>
      </w:r>
      <w:r w:rsidRPr="00334D09">
        <w:rPr>
          <w:rFonts w:ascii="Times New Roman" w:hAnsi="Times New Roman" w:cs="Times New Roman"/>
          <w:sz w:val="24"/>
          <w:szCs w:val="24"/>
        </w:rPr>
        <w:t>Bölgesel çevre kalitesine katkı sağlayan ve sürdürülebilirlik ekosisteminin oluşmasına hizmet eden faaliyetlerdir.</w:t>
      </w:r>
    </w:p>
    <w:p w:rsidR="00F1624A" w:rsidRPr="00334D09" w:rsidRDefault="00F1624A" w:rsidP="00BE7E0C">
      <w:pPr>
        <w:pStyle w:val="ListeParagraf"/>
        <w:numPr>
          <w:ilvl w:val="0"/>
          <w:numId w:val="20"/>
        </w:numPr>
        <w:spacing w:after="120" w:line="300" w:lineRule="auto"/>
        <w:ind w:left="426" w:hanging="284"/>
        <w:contextualSpacing w:val="0"/>
        <w:jc w:val="both"/>
        <w:rPr>
          <w:rFonts w:ascii="Times New Roman" w:hAnsi="Times New Roman" w:cs="Times New Roman"/>
          <w:sz w:val="24"/>
          <w:szCs w:val="24"/>
        </w:rPr>
      </w:pPr>
      <w:r w:rsidRPr="00334D09">
        <w:rPr>
          <w:rFonts w:ascii="Times New Roman" w:hAnsi="Times New Roman" w:cs="Times New Roman"/>
          <w:i/>
          <w:sz w:val="24"/>
          <w:szCs w:val="24"/>
        </w:rPr>
        <w:t>Çevreye duyarlı kampüs politikaları oluşturmak ve uygulamak</w:t>
      </w:r>
      <w:r w:rsidR="00334D09" w:rsidRPr="00334D09">
        <w:rPr>
          <w:rFonts w:ascii="Times New Roman" w:hAnsi="Times New Roman" w:cs="Times New Roman"/>
          <w:sz w:val="24"/>
          <w:szCs w:val="24"/>
        </w:rPr>
        <w:t xml:space="preserve">: </w:t>
      </w:r>
      <w:r w:rsidRPr="00334D09">
        <w:rPr>
          <w:rFonts w:ascii="Times New Roman" w:hAnsi="Times New Roman" w:cs="Times New Roman"/>
          <w:sz w:val="24"/>
          <w:szCs w:val="24"/>
        </w:rPr>
        <w:t>Yeşil kampüs uygulamaları, karbon ayak izinin azaltılması, iklim dostu altyapı gibi faaliyetler</w:t>
      </w:r>
    </w:p>
    <w:p w:rsidR="00F1624A" w:rsidRPr="00334D09" w:rsidRDefault="00F1624A" w:rsidP="00411E15">
      <w:pPr>
        <w:pStyle w:val="ListeParagraf"/>
        <w:numPr>
          <w:ilvl w:val="0"/>
          <w:numId w:val="20"/>
        </w:numPr>
        <w:spacing w:after="120" w:line="300" w:lineRule="auto"/>
        <w:ind w:left="426" w:hanging="284"/>
        <w:contextualSpacing w:val="0"/>
        <w:jc w:val="both"/>
        <w:rPr>
          <w:rFonts w:ascii="Times New Roman" w:hAnsi="Times New Roman" w:cs="Times New Roman"/>
          <w:sz w:val="24"/>
          <w:szCs w:val="24"/>
        </w:rPr>
      </w:pPr>
      <w:r w:rsidRPr="00334D09">
        <w:rPr>
          <w:rFonts w:ascii="Times New Roman" w:hAnsi="Times New Roman" w:cs="Times New Roman"/>
          <w:i/>
          <w:sz w:val="24"/>
          <w:szCs w:val="24"/>
        </w:rPr>
        <w:t>Atıkların ayrıştırılması, geri kazanımı ve yönetimi konularında sistem kurmak</w:t>
      </w:r>
      <w:r w:rsidR="00334D09" w:rsidRPr="00334D09">
        <w:rPr>
          <w:rFonts w:ascii="Times New Roman" w:hAnsi="Times New Roman" w:cs="Times New Roman"/>
          <w:i/>
          <w:sz w:val="24"/>
          <w:szCs w:val="24"/>
        </w:rPr>
        <w:t>:</w:t>
      </w:r>
      <w:r w:rsidR="00334D09" w:rsidRPr="00334D09">
        <w:rPr>
          <w:rFonts w:ascii="Times New Roman" w:hAnsi="Times New Roman" w:cs="Times New Roman"/>
          <w:sz w:val="24"/>
          <w:szCs w:val="24"/>
        </w:rPr>
        <w:t xml:space="preserve"> </w:t>
      </w:r>
      <w:r w:rsidRPr="00334D09">
        <w:rPr>
          <w:rFonts w:ascii="Times New Roman" w:hAnsi="Times New Roman" w:cs="Times New Roman"/>
          <w:sz w:val="24"/>
          <w:szCs w:val="24"/>
        </w:rPr>
        <w:t>Atık yönetimi uygulamaları, sürdürülebilir çevre ekosistemine katkı sağlar.</w:t>
      </w:r>
    </w:p>
    <w:p w:rsidR="00F1624A" w:rsidRPr="00334D09" w:rsidRDefault="00F1624A" w:rsidP="00D54BF1">
      <w:pPr>
        <w:pStyle w:val="ListeParagraf"/>
        <w:numPr>
          <w:ilvl w:val="0"/>
          <w:numId w:val="20"/>
        </w:numPr>
        <w:spacing w:after="120" w:line="300" w:lineRule="auto"/>
        <w:ind w:left="426" w:hanging="284"/>
        <w:contextualSpacing w:val="0"/>
        <w:jc w:val="both"/>
        <w:rPr>
          <w:rFonts w:ascii="Times New Roman" w:hAnsi="Times New Roman" w:cs="Times New Roman"/>
          <w:sz w:val="24"/>
          <w:szCs w:val="24"/>
        </w:rPr>
      </w:pPr>
      <w:r w:rsidRPr="00334D09">
        <w:rPr>
          <w:rFonts w:ascii="Times New Roman" w:hAnsi="Times New Roman" w:cs="Times New Roman"/>
          <w:i/>
          <w:sz w:val="24"/>
          <w:szCs w:val="24"/>
        </w:rPr>
        <w:t>Organik atıkların sürdürülebilir yöntemlerle bertaraf edilmesini sağlamak</w:t>
      </w:r>
      <w:r w:rsidR="00334D09" w:rsidRPr="00334D09">
        <w:rPr>
          <w:rFonts w:ascii="Times New Roman" w:hAnsi="Times New Roman" w:cs="Times New Roman"/>
          <w:i/>
          <w:sz w:val="24"/>
          <w:szCs w:val="24"/>
        </w:rPr>
        <w:t>:</w:t>
      </w:r>
      <w:r w:rsidR="00334D09" w:rsidRPr="00334D09">
        <w:rPr>
          <w:rFonts w:ascii="Times New Roman" w:hAnsi="Times New Roman" w:cs="Times New Roman"/>
          <w:sz w:val="24"/>
          <w:szCs w:val="24"/>
        </w:rPr>
        <w:t xml:space="preserve"> </w:t>
      </w:r>
      <w:r w:rsidRPr="00334D09">
        <w:rPr>
          <w:rFonts w:ascii="Times New Roman" w:hAnsi="Times New Roman" w:cs="Times New Roman"/>
          <w:sz w:val="24"/>
          <w:szCs w:val="24"/>
        </w:rPr>
        <w:t>Yemekhane atıklarından hayvan maması üretimini gerçekleştirmek</w:t>
      </w:r>
      <w:r w:rsidR="00334D09" w:rsidRPr="00334D09">
        <w:rPr>
          <w:rFonts w:ascii="Times New Roman" w:hAnsi="Times New Roman" w:cs="Times New Roman"/>
          <w:sz w:val="24"/>
          <w:szCs w:val="24"/>
        </w:rPr>
        <w:t xml:space="preserve">, </w:t>
      </w:r>
      <w:r w:rsidRPr="00334D09">
        <w:rPr>
          <w:rFonts w:ascii="Times New Roman" w:hAnsi="Times New Roman" w:cs="Times New Roman"/>
          <w:sz w:val="24"/>
          <w:szCs w:val="24"/>
        </w:rPr>
        <w:t>Bu özgün hedefler hem çevresel sürdürülebilirliğe hem de bölgesel kaynak kullanım verimliliğine katkı sunar.</w:t>
      </w:r>
    </w:p>
    <w:p w:rsidR="00F1624A" w:rsidRPr="00334D09" w:rsidRDefault="00F1624A" w:rsidP="003864CD">
      <w:pPr>
        <w:pStyle w:val="ListeParagraf"/>
        <w:numPr>
          <w:ilvl w:val="0"/>
          <w:numId w:val="20"/>
        </w:numPr>
        <w:spacing w:after="120" w:line="300" w:lineRule="auto"/>
        <w:ind w:left="426" w:hanging="284"/>
        <w:contextualSpacing w:val="0"/>
        <w:jc w:val="both"/>
        <w:rPr>
          <w:rFonts w:ascii="Times New Roman" w:hAnsi="Times New Roman" w:cs="Times New Roman"/>
          <w:sz w:val="24"/>
          <w:szCs w:val="24"/>
        </w:rPr>
      </w:pPr>
      <w:r w:rsidRPr="00334D09">
        <w:rPr>
          <w:rFonts w:ascii="Times New Roman" w:hAnsi="Times New Roman" w:cs="Times New Roman"/>
          <w:i/>
          <w:sz w:val="24"/>
          <w:szCs w:val="24"/>
        </w:rPr>
        <w:t>Kamu ve özel sektörle iş birliklerini güçlendirmek</w:t>
      </w:r>
      <w:r w:rsidR="00334D09" w:rsidRPr="00334D09">
        <w:rPr>
          <w:rFonts w:ascii="Times New Roman" w:hAnsi="Times New Roman" w:cs="Times New Roman"/>
          <w:i/>
          <w:sz w:val="24"/>
          <w:szCs w:val="24"/>
        </w:rPr>
        <w:t>:</w:t>
      </w:r>
      <w:r w:rsidR="00334D09" w:rsidRPr="00334D09">
        <w:rPr>
          <w:rFonts w:ascii="Times New Roman" w:hAnsi="Times New Roman" w:cs="Times New Roman"/>
          <w:sz w:val="24"/>
          <w:szCs w:val="24"/>
        </w:rPr>
        <w:t xml:space="preserve"> </w:t>
      </w:r>
      <w:r w:rsidRPr="00334D09">
        <w:rPr>
          <w:rFonts w:ascii="Times New Roman" w:hAnsi="Times New Roman" w:cs="Times New Roman"/>
          <w:sz w:val="24"/>
          <w:szCs w:val="24"/>
        </w:rPr>
        <w:t>Bölgesel çevre aktörleriyle iş birliği kurularak hem altyapı hem de sosyal sürdürülebilirlik hedeflerine hizmet edilir.</w:t>
      </w:r>
    </w:p>
    <w:p w:rsidR="00F1624A" w:rsidRPr="00334D09" w:rsidRDefault="00F1624A" w:rsidP="007549EB">
      <w:pPr>
        <w:spacing w:after="0" w:line="288" w:lineRule="auto"/>
        <w:rPr>
          <w:rFonts w:ascii="Times New Roman" w:eastAsia="Times New Roman" w:hAnsi="Times New Roman" w:cs="Times New Roman"/>
          <w:sz w:val="24"/>
          <w:szCs w:val="24"/>
          <w:lang w:eastAsia="tr-TR"/>
        </w:rPr>
      </w:pPr>
    </w:p>
    <w:sectPr w:rsidR="00F1624A" w:rsidRPr="00334D09" w:rsidSect="00334D09">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51F6"/>
    <w:multiLevelType w:val="multilevel"/>
    <w:tmpl w:val="0794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47311"/>
    <w:multiLevelType w:val="multilevel"/>
    <w:tmpl w:val="2DF0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F1645"/>
    <w:multiLevelType w:val="multilevel"/>
    <w:tmpl w:val="0040F4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A161E1"/>
    <w:multiLevelType w:val="multilevel"/>
    <w:tmpl w:val="9464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62393"/>
    <w:multiLevelType w:val="hybridMultilevel"/>
    <w:tmpl w:val="F79831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F54546"/>
    <w:multiLevelType w:val="hybridMultilevel"/>
    <w:tmpl w:val="ACEAF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880ED6"/>
    <w:multiLevelType w:val="hybridMultilevel"/>
    <w:tmpl w:val="9C5276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E66715"/>
    <w:multiLevelType w:val="hybridMultilevel"/>
    <w:tmpl w:val="A6406A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154EF6"/>
    <w:multiLevelType w:val="hybridMultilevel"/>
    <w:tmpl w:val="FD4E1F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D117830"/>
    <w:multiLevelType w:val="hybridMultilevel"/>
    <w:tmpl w:val="4A2835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E9D3B1E"/>
    <w:multiLevelType w:val="hybridMultilevel"/>
    <w:tmpl w:val="FA8A4936"/>
    <w:lvl w:ilvl="0" w:tplc="0ACEC32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4244CF5"/>
    <w:multiLevelType w:val="hybridMultilevel"/>
    <w:tmpl w:val="55CCCBA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A7F1C6F"/>
    <w:multiLevelType w:val="multilevel"/>
    <w:tmpl w:val="239C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C14B80"/>
    <w:multiLevelType w:val="hybridMultilevel"/>
    <w:tmpl w:val="D90096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34A5DE6"/>
    <w:multiLevelType w:val="multilevel"/>
    <w:tmpl w:val="16BA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950300"/>
    <w:multiLevelType w:val="hybridMultilevel"/>
    <w:tmpl w:val="CB10CA8C"/>
    <w:lvl w:ilvl="0" w:tplc="F7C01D0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D7858F4"/>
    <w:multiLevelType w:val="multilevel"/>
    <w:tmpl w:val="BC2C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A73A9F"/>
    <w:multiLevelType w:val="multilevel"/>
    <w:tmpl w:val="58B2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7314B9"/>
    <w:multiLevelType w:val="hybridMultilevel"/>
    <w:tmpl w:val="77A0BF7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7D27FD0"/>
    <w:multiLevelType w:val="multilevel"/>
    <w:tmpl w:val="66BA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06699B"/>
    <w:multiLevelType w:val="hybridMultilevel"/>
    <w:tmpl w:val="3732F770"/>
    <w:lvl w:ilvl="0" w:tplc="0ACEC32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7"/>
  </w:num>
  <w:num w:numId="4">
    <w:abstractNumId w:val="10"/>
  </w:num>
  <w:num w:numId="5">
    <w:abstractNumId w:val="20"/>
  </w:num>
  <w:num w:numId="6">
    <w:abstractNumId w:val="0"/>
  </w:num>
  <w:num w:numId="7">
    <w:abstractNumId w:val="12"/>
  </w:num>
  <w:num w:numId="8">
    <w:abstractNumId w:val="1"/>
  </w:num>
  <w:num w:numId="9">
    <w:abstractNumId w:val="17"/>
  </w:num>
  <w:num w:numId="10">
    <w:abstractNumId w:val="19"/>
  </w:num>
  <w:num w:numId="11">
    <w:abstractNumId w:val="16"/>
  </w:num>
  <w:num w:numId="12">
    <w:abstractNumId w:val="3"/>
  </w:num>
  <w:num w:numId="13">
    <w:abstractNumId w:val="9"/>
  </w:num>
  <w:num w:numId="14">
    <w:abstractNumId w:val="2"/>
  </w:num>
  <w:num w:numId="15">
    <w:abstractNumId w:val="11"/>
  </w:num>
  <w:num w:numId="16">
    <w:abstractNumId w:val="15"/>
  </w:num>
  <w:num w:numId="17">
    <w:abstractNumId w:val="4"/>
  </w:num>
  <w:num w:numId="18">
    <w:abstractNumId w:val="8"/>
  </w:num>
  <w:num w:numId="19">
    <w:abstractNumId w:val="14"/>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98"/>
    <w:rsid w:val="00162525"/>
    <w:rsid w:val="001B063A"/>
    <w:rsid w:val="001B0DF1"/>
    <w:rsid w:val="001F53A1"/>
    <w:rsid w:val="00214075"/>
    <w:rsid w:val="00217B56"/>
    <w:rsid w:val="00250B94"/>
    <w:rsid w:val="00292B88"/>
    <w:rsid w:val="002A4CD2"/>
    <w:rsid w:val="002D7CEA"/>
    <w:rsid w:val="002E458A"/>
    <w:rsid w:val="0032210D"/>
    <w:rsid w:val="00326735"/>
    <w:rsid w:val="00334D09"/>
    <w:rsid w:val="0040446A"/>
    <w:rsid w:val="004371AC"/>
    <w:rsid w:val="00450027"/>
    <w:rsid w:val="00454C59"/>
    <w:rsid w:val="004C19A2"/>
    <w:rsid w:val="004C26D6"/>
    <w:rsid w:val="00514F05"/>
    <w:rsid w:val="005B42E6"/>
    <w:rsid w:val="00625EB2"/>
    <w:rsid w:val="00671CFB"/>
    <w:rsid w:val="00673598"/>
    <w:rsid w:val="00697CB5"/>
    <w:rsid w:val="006A44A6"/>
    <w:rsid w:val="006B7828"/>
    <w:rsid w:val="00732CFE"/>
    <w:rsid w:val="00751876"/>
    <w:rsid w:val="007549EB"/>
    <w:rsid w:val="00764663"/>
    <w:rsid w:val="0077601F"/>
    <w:rsid w:val="007967EC"/>
    <w:rsid w:val="007A1B07"/>
    <w:rsid w:val="0084130C"/>
    <w:rsid w:val="0085629D"/>
    <w:rsid w:val="008636CB"/>
    <w:rsid w:val="008A3B32"/>
    <w:rsid w:val="008B71B1"/>
    <w:rsid w:val="008D519A"/>
    <w:rsid w:val="008E0992"/>
    <w:rsid w:val="008E2E6F"/>
    <w:rsid w:val="00931716"/>
    <w:rsid w:val="00986029"/>
    <w:rsid w:val="009A14ED"/>
    <w:rsid w:val="009D1843"/>
    <w:rsid w:val="00A225CB"/>
    <w:rsid w:val="00A339B2"/>
    <w:rsid w:val="00A73702"/>
    <w:rsid w:val="00AB3C90"/>
    <w:rsid w:val="00BA1081"/>
    <w:rsid w:val="00BF08DC"/>
    <w:rsid w:val="00BF7219"/>
    <w:rsid w:val="00BF7E6C"/>
    <w:rsid w:val="00CA5F79"/>
    <w:rsid w:val="00CD2C54"/>
    <w:rsid w:val="00CE6E4B"/>
    <w:rsid w:val="00D06602"/>
    <w:rsid w:val="00D13951"/>
    <w:rsid w:val="00D212C3"/>
    <w:rsid w:val="00D757ED"/>
    <w:rsid w:val="00D925AB"/>
    <w:rsid w:val="00E1248F"/>
    <w:rsid w:val="00E259D5"/>
    <w:rsid w:val="00E268AE"/>
    <w:rsid w:val="00E63835"/>
    <w:rsid w:val="00E66C9B"/>
    <w:rsid w:val="00E700C2"/>
    <w:rsid w:val="00F10166"/>
    <w:rsid w:val="00F1624A"/>
    <w:rsid w:val="00F60F98"/>
    <w:rsid w:val="00F87223"/>
    <w:rsid w:val="00FE7424"/>
    <w:rsid w:val="00FF7A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89E6"/>
  <w15:chartTrackingRefBased/>
  <w15:docId w15:val="{DC1559DC-D55C-41BA-840D-CFDCFE2A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F8722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F162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73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B42E6"/>
    <w:pPr>
      <w:ind w:left="720"/>
      <w:contextualSpacing/>
    </w:pPr>
  </w:style>
  <w:style w:type="character" w:styleId="Gl">
    <w:name w:val="Strong"/>
    <w:basedOn w:val="VarsaylanParagrafYazTipi"/>
    <w:uiPriority w:val="22"/>
    <w:qFormat/>
    <w:rsid w:val="00162525"/>
    <w:rPr>
      <w:b/>
      <w:bCs/>
    </w:rPr>
  </w:style>
  <w:style w:type="character" w:customStyle="1" w:styleId="Balk3Char">
    <w:name w:val="Başlık 3 Char"/>
    <w:basedOn w:val="VarsaylanParagrafYazTipi"/>
    <w:link w:val="Balk3"/>
    <w:uiPriority w:val="9"/>
    <w:rsid w:val="00F8722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F1624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56926">
      <w:bodyDiv w:val="1"/>
      <w:marLeft w:val="0"/>
      <w:marRight w:val="0"/>
      <w:marTop w:val="0"/>
      <w:marBottom w:val="0"/>
      <w:divBdr>
        <w:top w:val="none" w:sz="0" w:space="0" w:color="auto"/>
        <w:left w:val="none" w:sz="0" w:space="0" w:color="auto"/>
        <w:bottom w:val="none" w:sz="0" w:space="0" w:color="auto"/>
        <w:right w:val="none" w:sz="0" w:space="0" w:color="auto"/>
      </w:divBdr>
    </w:div>
    <w:div w:id="96872157">
      <w:bodyDiv w:val="1"/>
      <w:marLeft w:val="0"/>
      <w:marRight w:val="0"/>
      <w:marTop w:val="0"/>
      <w:marBottom w:val="0"/>
      <w:divBdr>
        <w:top w:val="none" w:sz="0" w:space="0" w:color="auto"/>
        <w:left w:val="none" w:sz="0" w:space="0" w:color="auto"/>
        <w:bottom w:val="none" w:sz="0" w:space="0" w:color="auto"/>
        <w:right w:val="none" w:sz="0" w:space="0" w:color="auto"/>
      </w:divBdr>
    </w:div>
    <w:div w:id="104929562">
      <w:bodyDiv w:val="1"/>
      <w:marLeft w:val="0"/>
      <w:marRight w:val="0"/>
      <w:marTop w:val="0"/>
      <w:marBottom w:val="0"/>
      <w:divBdr>
        <w:top w:val="none" w:sz="0" w:space="0" w:color="auto"/>
        <w:left w:val="none" w:sz="0" w:space="0" w:color="auto"/>
        <w:bottom w:val="none" w:sz="0" w:space="0" w:color="auto"/>
        <w:right w:val="none" w:sz="0" w:space="0" w:color="auto"/>
      </w:divBdr>
    </w:div>
    <w:div w:id="133987892">
      <w:bodyDiv w:val="1"/>
      <w:marLeft w:val="0"/>
      <w:marRight w:val="0"/>
      <w:marTop w:val="0"/>
      <w:marBottom w:val="0"/>
      <w:divBdr>
        <w:top w:val="none" w:sz="0" w:space="0" w:color="auto"/>
        <w:left w:val="none" w:sz="0" w:space="0" w:color="auto"/>
        <w:bottom w:val="none" w:sz="0" w:space="0" w:color="auto"/>
        <w:right w:val="none" w:sz="0" w:space="0" w:color="auto"/>
      </w:divBdr>
    </w:div>
    <w:div w:id="179662952">
      <w:bodyDiv w:val="1"/>
      <w:marLeft w:val="0"/>
      <w:marRight w:val="0"/>
      <w:marTop w:val="0"/>
      <w:marBottom w:val="0"/>
      <w:divBdr>
        <w:top w:val="none" w:sz="0" w:space="0" w:color="auto"/>
        <w:left w:val="none" w:sz="0" w:space="0" w:color="auto"/>
        <w:bottom w:val="none" w:sz="0" w:space="0" w:color="auto"/>
        <w:right w:val="none" w:sz="0" w:space="0" w:color="auto"/>
      </w:divBdr>
    </w:div>
    <w:div w:id="210728638">
      <w:bodyDiv w:val="1"/>
      <w:marLeft w:val="0"/>
      <w:marRight w:val="0"/>
      <w:marTop w:val="0"/>
      <w:marBottom w:val="0"/>
      <w:divBdr>
        <w:top w:val="none" w:sz="0" w:space="0" w:color="auto"/>
        <w:left w:val="none" w:sz="0" w:space="0" w:color="auto"/>
        <w:bottom w:val="none" w:sz="0" w:space="0" w:color="auto"/>
        <w:right w:val="none" w:sz="0" w:space="0" w:color="auto"/>
      </w:divBdr>
    </w:div>
    <w:div w:id="419522207">
      <w:bodyDiv w:val="1"/>
      <w:marLeft w:val="0"/>
      <w:marRight w:val="0"/>
      <w:marTop w:val="0"/>
      <w:marBottom w:val="0"/>
      <w:divBdr>
        <w:top w:val="none" w:sz="0" w:space="0" w:color="auto"/>
        <w:left w:val="none" w:sz="0" w:space="0" w:color="auto"/>
        <w:bottom w:val="none" w:sz="0" w:space="0" w:color="auto"/>
        <w:right w:val="none" w:sz="0" w:space="0" w:color="auto"/>
      </w:divBdr>
    </w:div>
    <w:div w:id="494690617">
      <w:bodyDiv w:val="1"/>
      <w:marLeft w:val="0"/>
      <w:marRight w:val="0"/>
      <w:marTop w:val="0"/>
      <w:marBottom w:val="0"/>
      <w:divBdr>
        <w:top w:val="none" w:sz="0" w:space="0" w:color="auto"/>
        <w:left w:val="none" w:sz="0" w:space="0" w:color="auto"/>
        <w:bottom w:val="none" w:sz="0" w:space="0" w:color="auto"/>
        <w:right w:val="none" w:sz="0" w:space="0" w:color="auto"/>
      </w:divBdr>
    </w:div>
    <w:div w:id="885095702">
      <w:bodyDiv w:val="1"/>
      <w:marLeft w:val="0"/>
      <w:marRight w:val="0"/>
      <w:marTop w:val="0"/>
      <w:marBottom w:val="0"/>
      <w:divBdr>
        <w:top w:val="none" w:sz="0" w:space="0" w:color="auto"/>
        <w:left w:val="none" w:sz="0" w:space="0" w:color="auto"/>
        <w:bottom w:val="none" w:sz="0" w:space="0" w:color="auto"/>
        <w:right w:val="none" w:sz="0" w:space="0" w:color="auto"/>
      </w:divBdr>
    </w:div>
    <w:div w:id="959728745">
      <w:bodyDiv w:val="1"/>
      <w:marLeft w:val="0"/>
      <w:marRight w:val="0"/>
      <w:marTop w:val="0"/>
      <w:marBottom w:val="0"/>
      <w:divBdr>
        <w:top w:val="none" w:sz="0" w:space="0" w:color="auto"/>
        <w:left w:val="none" w:sz="0" w:space="0" w:color="auto"/>
        <w:bottom w:val="none" w:sz="0" w:space="0" w:color="auto"/>
        <w:right w:val="none" w:sz="0" w:space="0" w:color="auto"/>
      </w:divBdr>
    </w:div>
    <w:div w:id="1092511503">
      <w:bodyDiv w:val="1"/>
      <w:marLeft w:val="0"/>
      <w:marRight w:val="0"/>
      <w:marTop w:val="0"/>
      <w:marBottom w:val="0"/>
      <w:divBdr>
        <w:top w:val="none" w:sz="0" w:space="0" w:color="auto"/>
        <w:left w:val="none" w:sz="0" w:space="0" w:color="auto"/>
        <w:bottom w:val="none" w:sz="0" w:space="0" w:color="auto"/>
        <w:right w:val="none" w:sz="0" w:space="0" w:color="auto"/>
      </w:divBdr>
    </w:div>
    <w:div w:id="1186283918">
      <w:bodyDiv w:val="1"/>
      <w:marLeft w:val="0"/>
      <w:marRight w:val="0"/>
      <w:marTop w:val="0"/>
      <w:marBottom w:val="0"/>
      <w:divBdr>
        <w:top w:val="none" w:sz="0" w:space="0" w:color="auto"/>
        <w:left w:val="none" w:sz="0" w:space="0" w:color="auto"/>
        <w:bottom w:val="none" w:sz="0" w:space="0" w:color="auto"/>
        <w:right w:val="none" w:sz="0" w:space="0" w:color="auto"/>
      </w:divBdr>
    </w:div>
    <w:div w:id="1206286339">
      <w:bodyDiv w:val="1"/>
      <w:marLeft w:val="0"/>
      <w:marRight w:val="0"/>
      <w:marTop w:val="0"/>
      <w:marBottom w:val="0"/>
      <w:divBdr>
        <w:top w:val="none" w:sz="0" w:space="0" w:color="auto"/>
        <w:left w:val="none" w:sz="0" w:space="0" w:color="auto"/>
        <w:bottom w:val="none" w:sz="0" w:space="0" w:color="auto"/>
        <w:right w:val="none" w:sz="0" w:space="0" w:color="auto"/>
      </w:divBdr>
    </w:div>
    <w:div w:id="1385638014">
      <w:bodyDiv w:val="1"/>
      <w:marLeft w:val="0"/>
      <w:marRight w:val="0"/>
      <w:marTop w:val="0"/>
      <w:marBottom w:val="0"/>
      <w:divBdr>
        <w:top w:val="none" w:sz="0" w:space="0" w:color="auto"/>
        <w:left w:val="none" w:sz="0" w:space="0" w:color="auto"/>
        <w:bottom w:val="none" w:sz="0" w:space="0" w:color="auto"/>
        <w:right w:val="none" w:sz="0" w:space="0" w:color="auto"/>
      </w:divBdr>
    </w:div>
    <w:div w:id="1833132779">
      <w:bodyDiv w:val="1"/>
      <w:marLeft w:val="0"/>
      <w:marRight w:val="0"/>
      <w:marTop w:val="0"/>
      <w:marBottom w:val="0"/>
      <w:divBdr>
        <w:top w:val="none" w:sz="0" w:space="0" w:color="auto"/>
        <w:left w:val="none" w:sz="0" w:space="0" w:color="auto"/>
        <w:bottom w:val="none" w:sz="0" w:space="0" w:color="auto"/>
        <w:right w:val="none" w:sz="0" w:space="0" w:color="auto"/>
      </w:divBdr>
    </w:div>
    <w:div w:id="213798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61517-A068-4362-A665-521CD922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2</Pages>
  <Words>660</Words>
  <Characters>3766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27</cp:revision>
  <dcterms:created xsi:type="dcterms:W3CDTF">2025-04-20T22:08:00Z</dcterms:created>
  <dcterms:modified xsi:type="dcterms:W3CDTF">2025-05-21T12:31:00Z</dcterms:modified>
</cp:coreProperties>
</file>